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4B" w:rsidRDefault="000B3C4B" w:rsidP="000B3C4B"/>
    <w:p w:rsidR="000B3C4B" w:rsidRDefault="00373B78" w:rsidP="000B3C4B">
      <w:r>
        <w:rPr>
          <w:noProof/>
        </w:rPr>
        <w:pict>
          <v:shapetype id="_x0000_t202" coordsize="21600,21600" o:spt="202" path="m,l,21600r21600,l21600,xe">
            <v:stroke joinstyle="miter"/>
            <v:path gradientshapeok="t" o:connecttype="rect"/>
          </v:shapetype>
          <v:shape id="_x0000_s1026" type="#_x0000_t202" style="position:absolute;margin-left:-4.35pt;margin-top:-52.2pt;width:476.65pt;height:124.2pt;z-index:251660288;mso-width-relative:margin;mso-height-relative:margin" stroked="f">
            <v:textbox>
              <w:txbxContent>
                <w:p w:rsidR="006F4125" w:rsidRDefault="006F4125" w:rsidP="000B3C4B">
                  <w:pPr>
                    <w:jc w:val="center"/>
                    <w:rPr>
                      <w:rFonts w:cs="Arial"/>
                      <w:b/>
                      <w:bCs/>
                      <w:color w:val="7030A0"/>
                      <w:sz w:val="52"/>
                      <w:szCs w:val="52"/>
                    </w:rPr>
                  </w:pPr>
                  <w:r>
                    <w:rPr>
                      <w:rFonts w:cs="Arial"/>
                      <w:b/>
                      <w:bCs/>
                      <w:color w:val="7030A0"/>
                      <w:sz w:val="52"/>
                      <w:szCs w:val="52"/>
                    </w:rPr>
                    <w:t>ToMI-2 Quick View</w:t>
                  </w:r>
                </w:p>
                <w:p w:rsidR="006F4125" w:rsidRPr="000A528C" w:rsidRDefault="006F4125" w:rsidP="000B3C4B">
                  <w:pPr>
                    <w:jc w:val="center"/>
                    <w:rPr>
                      <w:rFonts w:ascii="Cambria" w:eastAsia="Adobe Gothic Std B" w:hAnsi="Cambria" w:cs="Arial"/>
                      <w:b/>
                      <w:bCs/>
                      <w:color w:val="7030A0"/>
                      <w:sz w:val="18"/>
                      <w:szCs w:val="18"/>
                    </w:rPr>
                  </w:pPr>
                  <w:r w:rsidRPr="000A528C">
                    <w:rPr>
                      <w:rFonts w:ascii="Cambria" w:eastAsia="Adobe Gothic Std B" w:hAnsi="Cambria" w:cs="Arial"/>
                      <w:b/>
                      <w:bCs/>
                      <w:color w:val="7030A0"/>
                      <w:sz w:val="18"/>
                      <w:szCs w:val="18"/>
                    </w:rPr>
                    <w:t>Tiffany L. Hutchins &amp; Patricia A. Prelock</w:t>
                  </w:r>
                  <w:r>
                    <w:rPr>
                      <w:rFonts w:ascii="Cambria" w:eastAsia="Adobe Gothic Std B" w:hAnsi="Cambria" w:cs="Arial"/>
                      <w:b/>
                      <w:bCs/>
                      <w:color w:val="7030A0"/>
                      <w:sz w:val="18"/>
                      <w:szCs w:val="18"/>
                    </w:rPr>
                    <w:t xml:space="preserve"> © 2016</w:t>
                  </w:r>
                </w:p>
                <w:p w:rsidR="006F4125" w:rsidRPr="00354D0A" w:rsidRDefault="006F4125" w:rsidP="000B3C4B">
                  <w:pPr>
                    <w:rPr>
                      <w:color w:val="365F91" w:themeColor="accent1" w:themeShade="BF"/>
                      <w:sz w:val="18"/>
                      <w:szCs w:val="18"/>
                    </w:rPr>
                  </w:pPr>
                  <w:r>
                    <w:rPr>
                      <w:color w:val="365F91" w:themeColor="accent1" w:themeShade="BF"/>
                      <w:sz w:val="18"/>
                      <w:szCs w:val="18"/>
                    </w:rPr>
                    <w:t>This template was</w:t>
                  </w:r>
                  <w:r w:rsidRPr="00354D0A">
                    <w:rPr>
                      <w:color w:val="365F91" w:themeColor="accent1" w:themeShade="BF"/>
                      <w:sz w:val="18"/>
                      <w:szCs w:val="18"/>
                    </w:rPr>
                    <w:t xml:space="preserve"> developed for use with the </w:t>
                  </w:r>
                  <w:r w:rsidRPr="00354D0A">
                    <w:rPr>
                      <w:color w:val="7030A0"/>
                      <w:sz w:val="18"/>
                      <w:szCs w:val="18"/>
                    </w:rPr>
                    <w:t>Theory of Mind Inventory-2 (ToMI-2</w:t>
                  </w:r>
                  <w:r w:rsidRPr="005C56A5">
                    <w:rPr>
                      <w:color w:val="7030A0"/>
                      <w:sz w:val="18"/>
                      <w:szCs w:val="18"/>
                    </w:rPr>
                    <w:t>)</w:t>
                  </w:r>
                  <w:r w:rsidRPr="00354D0A">
                    <w:rPr>
                      <w:color w:val="365F91" w:themeColor="accent1" w:themeShade="BF"/>
                      <w:sz w:val="18"/>
                      <w:szCs w:val="18"/>
                    </w:rPr>
                    <w:t xml:space="preserve"> for the purposes of </w:t>
                  </w:r>
                  <w:r>
                    <w:rPr>
                      <w:color w:val="365F91" w:themeColor="accent1" w:themeShade="BF"/>
                      <w:sz w:val="18"/>
                      <w:szCs w:val="18"/>
                    </w:rPr>
                    <w:t>exploring</w:t>
                  </w:r>
                  <w:r w:rsidRPr="00354D0A">
                    <w:rPr>
                      <w:color w:val="365F91" w:themeColor="accent1" w:themeShade="BF"/>
                      <w:sz w:val="18"/>
                      <w:szCs w:val="18"/>
                    </w:rPr>
                    <w:t xml:space="preserve"> theory of mind </w:t>
                  </w:r>
                  <w:r>
                    <w:rPr>
                      <w:color w:val="365F91" w:themeColor="accent1" w:themeShade="BF"/>
                      <w:sz w:val="18"/>
                      <w:szCs w:val="18"/>
                    </w:rPr>
                    <w:t>strength and challenge areas as revealed by results of the ToMI-2.</w:t>
                  </w:r>
                  <w:r w:rsidRPr="00354D0A">
                    <w:rPr>
                      <w:color w:val="365F91" w:themeColor="accent1" w:themeShade="BF"/>
                      <w:sz w:val="18"/>
                      <w:szCs w:val="18"/>
                    </w:rPr>
                    <w:t xml:space="preserve"> This document may be downloaded, adapted, and shared for professional purposes provided that the names and copyright appearing in this header are retained.</w:t>
                  </w:r>
                </w:p>
                <w:p w:rsidR="006F4125" w:rsidRPr="000A528C" w:rsidRDefault="006F4125" w:rsidP="000B3C4B">
                  <w:pPr>
                    <w:rPr>
                      <w:rFonts w:cs="Arial"/>
                      <w:bCs/>
                      <w:color w:val="7030A0"/>
                      <w:sz w:val="18"/>
                      <w:szCs w:val="18"/>
                    </w:rPr>
                  </w:pPr>
                </w:p>
              </w:txbxContent>
            </v:textbox>
          </v:shape>
        </w:pict>
      </w:r>
    </w:p>
    <w:p w:rsidR="000B3C4B" w:rsidRPr="00336CF8" w:rsidRDefault="000B3C4B" w:rsidP="000B3C4B"/>
    <w:p w:rsidR="000B3C4B" w:rsidRPr="00336CF8" w:rsidRDefault="00373B78" w:rsidP="000B3C4B">
      <w:r>
        <w:rPr>
          <w:noProof/>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margin-left:226.25pt;margin-top:110.9pt;width:191.6pt;height:300.55pt;rotation:90;z-index:251661312;mso-position-horizontal-relative:margin;mso-position-vertical-relative:page;mso-width-relative:margin;mso-height-relative:margin;v-text-anchor:middle" o:allowincell="f" filled="t" fillcolor="#c6d9f1 [671]" stroked="f" strokecolor="#5c83b4" strokeweight=".25pt">
            <v:shadow opacity=".5"/>
            <v:textbox style="mso-next-textbox:#_x0000_s1027">
              <w:txbxContent>
                <w:p w:rsidR="006F4125" w:rsidRPr="00EE6B1D" w:rsidRDefault="006F4125" w:rsidP="000B3C4B">
                  <w:pPr>
                    <w:rPr>
                      <w:sz w:val="24"/>
                      <w:szCs w:val="24"/>
                    </w:rPr>
                  </w:pPr>
                  <w:r>
                    <w:rPr>
                      <w:sz w:val="24"/>
                      <w:szCs w:val="24"/>
                    </w:rPr>
                    <w:t>The ToMI-2 Quick View provides a quick and easy way for inserting item language into the ToMI-2 Caregiver Interview Template. Be sure to follow the instructions on the template when determining the location of items into the interview: which items you choose depend on which aspects you wish to explore and where they are inserted into the template depends on the results from the Table for Treatment Planning.</w:t>
                  </w:r>
                </w:p>
                <w:p w:rsidR="006F4125" w:rsidRPr="00336CF8" w:rsidRDefault="006F4125" w:rsidP="000B3C4B">
                  <w:pPr>
                    <w:rPr>
                      <w:szCs w:val="28"/>
                    </w:rPr>
                  </w:pPr>
                </w:p>
              </w:txbxContent>
            </v:textbox>
            <w10:wrap type="square" anchorx="margin" anchory="page"/>
          </v:shape>
        </w:pict>
      </w:r>
    </w:p>
    <w:p w:rsidR="000B3C4B" w:rsidRDefault="000B3C4B" w:rsidP="000B3C4B">
      <w:r w:rsidRPr="00336CF8">
        <w:rPr>
          <w:noProof/>
        </w:rPr>
        <w:drawing>
          <wp:inline distT="0" distB="0" distL="0" distR="0">
            <wp:extent cx="2133600" cy="2152650"/>
            <wp:effectExtent l="19050" t="0" r="0" b="0"/>
            <wp:docPr id="17" name="Picture 1"/>
            <wp:cNvGraphicFramePr/>
            <a:graphic xmlns:a="http://schemas.openxmlformats.org/drawingml/2006/main">
              <a:graphicData uri="http://schemas.openxmlformats.org/drawingml/2006/picture">
                <pic:pic xmlns:pic="http://schemas.openxmlformats.org/drawingml/2006/picture">
                  <pic:nvPicPr>
                    <pic:cNvPr id="47105" name="Picture 1"/>
                    <pic:cNvPicPr>
                      <a:picLocks noChangeAspect="1" noChangeArrowheads="1"/>
                    </pic:cNvPicPr>
                  </pic:nvPicPr>
                  <pic:blipFill>
                    <a:blip r:embed="rId7" cstate="print"/>
                    <a:srcRect/>
                    <a:stretch>
                      <a:fillRect/>
                    </a:stretch>
                  </pic:blipFill>
                  <pic:spPr bwMode="auto">
                    <a:xfrm>
                      <a:off x="0" y="0"/>
                      <a:ext cx="2133600" cy="2152650"/>
                    </a:xfrm>
                    <a:prstGeom prst="rect">
                      <a:avLst/>
                    </a:prstGeom>
                    <a:noFill/>
                    <a:ln w="9525">
                      <a:noFill/>
                      <a:miter lim="800000"/>
                      <a:headEnd/>
                      <a:tailEnd/>
                    </a:ln>
                  </pic:spPr>
                </pic:pic>
              </a:graphicData>
            </a:graphic>
          </wp:inline>
        </w:drawing>
      </w:r>
    </w:p>
    <w:p w:rsidR="000B3C4B" w:rsidRDefault="000B3C4B" w:rsidP="000B3C4B">
      <w:bookmarkStart w:id="0" w:name="_GoBack"/>
      <w:bookmarkEnd w:id="0"/>
    </w:p>
    <w:p w:rsidR="00E00F2D" w:rsidRDefault="000B3C4B" w:rsidP="00D478B2">
      <w:pPr>
        <w:tabs>
          <w:tab w:val="left" w:pos="2325"/>
        </w:tabs>
        <w:jc w:val="center"/>
        <w:rPr>
          <w:rFonts w:ascii="Arial" w:hAnsi="Arial" w:cs="Arial"/>
          <w:b/>
          <w:color w:val="7030A0"/>
          <w:sz w:val="24"/>
          <w:szCs w:val="24"/>
        </w:rPr>
      </w:pPr>
      <w:r w:rsidRPr="000B3C4B">
        <w:rPr>
          <w:rFonts w:ascii="Arial" w:hAnsi="Arial" w:cs="Arial"/>
          <w:b/>
          <w:color w:val="7030A0"/>
          <w:sz w:val="24"/>
          <w:szCs w:val="24"/>
        </w:rPr>
        <w:t xml:space="preserve">ToMI-2 </w:t>
      </w:r>
      <w:r>
        <w:rPr>
          <w:rFonts w:ascii="Arial" w:hAnsi="Arial" w:cs="Arial"/>
          <w:b/>
          <w:color w:val="7030A0"/>
          <w:sz w:val="24"/>
          <w:szCs w:val="24"/>
        </w:rPr>
        <w:t>I</w:t>
      </w:r>
      <w:r w:rsidR="00E00F2D">
        <w:rPr>
          <w:rFonts w:ascii="Arial" w:hAnsi="Arial" w:cs="Arial"/>
          <w:b/>
          <w:color w:val="7030A0"/>
          <w:sz w:val="24"/>
          <w:szCs w:val="24"/>
        </w:rPr>
        <w:t xml:space="preserve">TEM CONTENT: </w:t>
      </w:r>
    </w:p>
    <w:p w:rsidR="00B60A73" w:rsidRPr="00D478B2" w:rsidRDefault="00E00F2D" w:rsidP="00D478B2">
      <w:pPr>
        <w:tabs>
          <w:tab w:val="left" w:pos="2325"/>
        </w:tabs>
        <w:jc w:val="center"/>
        <w:rPr>
          <w:rFonts w:ascii="Arial" w:hAnsi="Arial" w:cs="Arial"/>
          <w:b/>
          <w:color w:val="7030A0"/>
          <w:sz w:val="24"/>
          <w:szCs w:val="24"/>
        </w:rPr>
      </w:pPr>
      <w:r>
        <w:rPr>
          <w:rFonts w:ascii="Arial" w:hAnsi="Arial" w:cs="Arial"/>
          <w:b/>
          <w:color w:val="7030A0"/>
          <w:sz w:val="24"/>
          <w:szCs w:val="24"/>
        </w:rPr>
        <w:t>number, Item, subscale (early, basic, advanced)</w:t>
      </w:r>
      <w:r w:rsidR="000B3C4B">
        <w:rPr>
          <w:rFonts w:ascii="Arial" w:hAnsi="Arial" w:cs="Arial"/>
          <w:b/>
          <w:color w:val="7030A0"/>
          <w:sz w:val="24"/>
          <w:szCs w:val="24"/>
        </w:rPr>
        <w:t>, and domain</w:t>
      </w:r>
    </w:p>
    <w:p w:rsidR="000B3C4B" w:rsidRDefault="000B3C4B" w:rsidP="00EB2787">
      <w:pPr>
        <w:pStyle w:val="ListParagraph"/>
        <w:numPr>
          <w:ilvl w:val="0"/>
          <w:numId w:val="2"/>
        </w:numPr>
        <w:ind w:left="360"/>
        <w:rPr>
          <w:rFonts w:ascii="Times New Roman" w:hAnsi="Times New Roman"/>
          <w:sz w:val="24"/>
          <w:szCs w:val="24"/>
        </w:rPr>
      </w:pPr>
      <w:r w:rsidRPr="000B3C4B">
        <w:rPr>
          <w:rFonts w:ascii="Times New Roman" w:hAnsi="Times New Roman"/>
          <w:sz w:val="24"/>
          <w:szCs w:val="24"/>
        </w:rPr>
        <w:t>My child understands that when someone puts on a jacket, it is probably because he/she is cold</w:t>
      </w:r>
      <w:r>
        <w:rPr>
          <w:rFonts w:ascii="Times New Roman" w:hAnsi="Times New Roman"/>
          <w:sz w:val="24"/>
          <w:szCs w:val="24"/>
        </w:rPr>
        <w:t>.</w:t>
      </w:r>
      <w:r w:rsidRPr="000B3C4B">
        <w:rPr>
          <w:rFonts w:ascii="Times New Roman" w:hAnsi="Times New Roman"/>
          <w:sz w:val="24"/>
          <w:szCs w:val="24"/>
        </w:rPr>
        <w:t xml:space="preserve"> (</w:t>
      </w:r>
      <w:r>
        <w:rPr>
          <w:rFonts w:ascii="Times New Roman" w:hAnsi="Times New Roman"/>
          <w:sz w:val="24"/>
          <w:szCs w:val="24"/>
        </w:rPr>
        <w:t>B</w:t>
      </w:r>
      <w:r w:rsidRPr="000B3C4B">
        <w:rPr>
          <w:rFonts w:ascii="Times New Roman" w:hAnsi="Times New Roman"/>
          <w:sz w:val="24"/>
          <w:szCs w:val="24"/>
        </w:rPr>
        <w:t>asic</w:t>
      </w:r>
      <w:r>
        <w:rPr>
          <w:rFonts w:ascii="Times New Roman" w:hAnsi="Times New Roman"/>
          <w:sz w:val="24"/>
          <w:szCs w:val="24"/>
        </w:rPr>
        <w:t xml:space="preserve"> subscale: </w:t>
      </w:r>
      <w:r w:rsidRPr="000B3C4B">
        <w:rPr>
          <w:rFonts w:ascii="Times New Roman" w:hAnsi="Times New Roman"/>
          <w:sz w:val="24"/>
          <w:szCs w:val="24"/>
        </w:rPr>
        <w:t>physiologically-based behavior)</w:t>
      </w:r>
    </w:p>
    <w:p w:rsidR="00EB2787" w:rsidRPr="000B3C4B" w:rsidRDefault="00EB2787" w:rsidP="00EB2787">
      <w:pPr>
        <w:pStyle w:val="ListParagraph"/>
        <w:rPr>
          <w:rFonts w:ascii="Times New Roman" w:hAnsi="Times New Roman"/>
          <w:sz w:val="24"/>
          <w:szCs w:val="24"/>
        </w:rPr>
      </w:pPr>
    </w:p>
    <w:p w:rsidR="00EB2787" w:rsidRPr="00EB2787" w:rsidRDefault="000B3C4B" w:rsidP="00EB2787">
      <w:pPr>
        <w:pStyle w:val="ListParagraph"/>
        <w:numPr>
          <w:ilvl w:val="0"/>
          <w:numId w:val="2"/>
        </w:numPr>
        <w:tabs>
          <w:tab w:val="left" w:pos="450"/>
        </w:tabs>
        <w:ind w:left="450" w:hanging="450"/>
      </w:pPr>
      <w:r w:rsidRPr="00617521">
        <w:rPr>
          <w:rFonts w:ascii="Times New Roman" w:hAnsi="Times New Roman"/>
          <w:sz w:val="24"/>
          <w:szCs w:val="24"/>
        </w:rPr>
        <w:t xml:space="preserve">If it </w:t>
      </w:r>
      <w:r w:rsidR="00EB2787" w:rsidRPr="00617521">
        <w:rPr>
          <w:rFonts w:ascii="Times New Roman" w:hAnsi="Times New Roman"/>
          <w:sz w:val="24"/>
          <w:szCs w:val="24"/>
        </w:rPr>
        <w:t>was</w:t>
      </w:r>
      <w:r w:rsidRPr="00617521">
        <w:rPr>
          <w:rFonts w:ascii="Times New Roman" w:hAnsi="Times New Roman"/>
          <w:sz w:val="24"/>
          <w:szCs w:val="24"/>
        </w:rPr>
        <w:t xml:space="preserve"> raining and I said in a sarcastic voice “Gee, looks like a really nice day outside,” my child would understand that I didn’t actually think it was a nice day.</w:t>
      </w:r>
      <w:r>
        <w:rPr>
          <w:rFonts w:ascii="Times New Roman" w:hAnsi="Times New Roman"/>
          <w:sz w:val="24"/>
          <w:szCs w:val="24"/>
        </w:rPr>
        <w:t xml:space="preserve"> (Advanced subscale: Pragmatics: sarcasm)</w:t>
      </w:r>
      <w:r w:rsidR="00EB2787">
        <w:br/>
      </w:r>
    </w:p>
    <w:p w:rsidR="00EB2787" w:rsidRPr="00EB2787" w:rsidRDefault="000B3C4B" w:rsidP="00EB2787">
      <w:pPr>
        <w:pStyle w:val="ListParagraph"/>
        <w:numPr>
          <w:ilvl w:val="0"/>
          <w:numId w:val="2"/>
        </w:numPr>
        <w:tabs>
          <w:tab w:val="left" w:pos="450"/>
        </w:tabs>
        <w:ind w:left="450" w:hanging="450"/>
      </w:pPr>
      <w:r w:rsidRPr="00EB2787">
        <w:rPr>
          <w:rFonts w:ascii="Times New Roman" w:hAnsi="Times New Roman"/>
          <w:sz w:val="24"/>
          <w:szCs w:val="24"/>
        </w:rPr>
        <w:t>My child recognizes when someone needs help. (Early subscale: early empathy)</w:t>
      </w:r>
    </w:p>
    <w:p w:rsidR="00EB2787" w:rsidRDefault="00EB2787" w:rsidP="00EB2787">
      <w:pPr>
        <w:pStyle w:val="ListParagraph"/>
        <w:tabs>
          <w:tab w:val="left" w:pos="450"/>
        </w:tabs>
        <w:ind w:left="450"/>
      </w:pPr>
    </w:p>
    <w:p w:rsidR="00EB2787" w:rsidRDefault="000B3C4B"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when someone says they are afraid of the dark, they will not want to go into a dark room. (Basic subscale:</w:t>
      </w:r>
      <w:r w:rsidR="00F74ED2" w:rsidRPr="00EB2787">
        <w:rPr>
          <w:rFonts w:ascii="Times New Roman" w:hAnsi="Times New Roman"/>
          <w:sz w:val="24"/>
          <w:szCs w:val="24"/>
        </w:rPr>
        <w:t xml:space="preserve"> emotion-based behavior)</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people can be wrong about what other people want.(Advanced: second-order false desire attribution)</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when people frown, they feel differently than when they smile. (Early subscale: discrimination of basic emotions)</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the word ‘think’ (Basic subscale: mental state term comprehension: cognitive terms: think)</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If I put my keys on the table, left the room, and my child moved the keys from the table to a drawer, my child would understand that when I returned, I would first look for my keys where I left them. (Basic subscale: false beliefs: unexpected location)</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to know what is in an unmarked box, you have to see or hear about what is in that box. (Basic subscale: seeing-leads-to-knowing)</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the word ‘know’. (Basic subscale: mental state term comprehension: cognitive terms: know)</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Appearances can be deceiving. For example, when seeing a candle shaped like an apple, some people first assume that the object is an apple. Given the chance to examine it more closely, people typically change their mind and decide that the object is actually a candle. If my child was in this situation, my child would understand that it was not the object that changed, but rather his or her ideas about the object that changed. (Basic subscale: appearance-reality distinction)</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If I showed my child a cereal box filled with cookies and asked “What would someone who has not looked inside think is in the box?</w:t>
      </w:r>
      <w:proofErr w:type="gramStart"/>
      <w:r w:rsidRPr="00EB2787">
        <w:rPr>
          <w:rFonts w:ascii="Times New Roman" w:hAnsi="Times New Roman"/>
          <w:sz w:val="24"/>
          <w:szCs w:val="24"/>
        </w:rPr>
        <w:t>”,</w:t>
      </w:r>
      <w:proofErr w:type="gramEnd"/>
      <w:r w:rsidRPr="00EB2787">
        <w:rPr>
          <w:rFonts w:ascii="Times New Roman" w:hAnsi="Times New Roman"/>
          <w:sz w:val="24"/>
          <w:szCs w:val="24"/>
        </w:rPr>
        <w:t xml:space="preserve"> my child would say that another person would think that there was cereal in the box. (Basic subscale: false beliefs: unexpected contents)</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If I said “Let’s hit the road!” my child would understand that I really meant “Let’s go!” (Advanced subscale: pragmatics: idiomatic language)</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people can lie to purposely mislead others. (Advanced subscale: pragmatics: deception by others)</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when someone makes a ‘guess’</w:t>
      </w:r>
      <w:r w:rsidRPr="00EB2787">
        <w:rPr>
          <w:rFonts w:ascii="Times New Roman" w:hAnsi="Times New Roman"/>
          <w:i/>
          <w:sz w:val="24"/>
          <w:szCs w:val="24"/>
        </w:rPr>
        <w:t xml:space="preserve"> </w:t>
      </w:r>
      <w:r w:rsidRPr="00EB2787">
        <w:rPr>
          <w:rFonts w:ascii="Times New Roman" w:hAnsi="Times New Roman"/>
          <w:sz w:val="24"/>
          <w:szCs w:val="24"/>
        </w:rPr>
        <w:t>it means they are less certain than when they</w:t>
      </w:r>
      <w:r w:rsidRPr="00EB2787">
        <w:rPr>
          <w:rFonts w:ascii="Times New Roman" w:hAnsi="Times New Roman"/>
          <w:i/>
          <w:sz w:val="24"/>
          <w:szCs w:val="24"/>
        </w:rPr>
        <w:t xml:space="preserve"> ‘</w:t>
      </w:r>
      <w:r w:rsidRPr="00EB2787">
        <w:rPr>
          <w:rFonts w:ascii="Times New Roman" w:hAnsi="Times New Roman"/>
          <w:sz w:val="24"/>
          <w:szCs w:val="24"/>
        </w:rPr>
        <w:t>know’</w:t>
      </w:r>
      <w:r w:rsidRPr="00EB2787">
        <w:rPr>
          <w:rFonts w:ascii="Times New Roman" w:hAnsi="Times New Roman"/>
          <w:i/>
          <w:sz w:val="24"/>
          <w:szCs w:val="24"/>
        </w:rPr>
        <w:t xml:space="preserve"> </w:t>
      </w:r>
      <w:r w:rsidRPr="00EB2787">
        <w:rPr>
          <w:rFonts w:ascii="Times New Roman" w:hAnsi="Times New Roman"/>
          <w:sz w:val="24"/>
          <w:szCs w:val="24"/>
        </w:rPr>
        <w:t xml:space="preserve">something. (Basic subscale: </w:t>
      </w:r>
      <w:r w:rsidR="00EB2787" w:rsidRPr="00EB2787">
        <w:rPr>
          <w:rFonts w:ascii="Times New Roman" w:hAnsi="Times New Roman"/>
          <w:sz w:val="24"/>
          <w:szCs w:val="24"/>
        </w:rPr>
        <w:t>certainty</w:t>
      </w:r>
      <w:r w:rsidRPr="00EB2787">
        <w:rPr>
          <w:rFonts w:ascii="Times New Roman" w:hAnsi="Times New Roman"/>
          <w:sz w:val="24"/>
          <w:szCs w:val="24"/>
        </w:rPr>
        <w:t>)</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when someone is thinking about a cookie, they cannot actually smell, eat or share that cookie. (Basic subscale: mental-physical distinction)</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people can smile even when they are not happy. (Advanced subscale: display rules)</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the difference between when a friend is teasing in a nice way and when a bully is making fun of someone in a mean way. (Advanced subscale: complex social judgment)</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people don’t always say what they are thinking because they don’t want to hurt others’ feelings. (Advanced subscale: white lies)</w:t>
      </w:r>
    </w:p>
    <w:p w:rsidR="00EB2787" w:rsidRPr="00EB2787" w:rsidRDefault="00EB2787" w:rsidP="00EB2787">
      <w:pPr>
        <w:pStyle w:val="ListParagraph"/>
        <w:rPr>
          <w:rFonts w:ascii="Times New Roman" w:hAnsi="Times New Roman"/>
          <w:sz w:val="24"/>
          <w:szCs w:val="24"/>
        </w:rPr>
      </w:pPr>
    </w:p>
    <w:p w:rsidR="00EB2787"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the difference between lies and jokes. (Advanced subscale: lies v. jokes)</w:t>
      </w:r>
    </w:p>
    <w:p w:rsidR="00EB2787" w:rsidRPr="00EB2787" w:rsidRDefault="00EB2787" w:rsidP="00EB2787">
      <w:pPr>
        <w:pStyle w:val="ListParagraph"/>
        <w:rPr>
          <w:rFonts w:ascii="Times New Roman" w:hAnsi="Times New Roman"/>
          <w:sz w:val="24"/>
          <w:szCs w:val="24"/>
        </w:rPr>
      </w:pPr>
    </w:p>
    <w:p w:rsidR="00F74ED2" w:rsidRDefault="00F74ED2" w:rsidP="00EB2787">
      <w:pPr>
        <w:pStyle w:val="ListParagraph"/>
        <w:numPr>
          <w:ilvl w:val="0"/>
          <w:numId w:val="2"/>
        </w:numPr>
        <w:tabs>
          <w:tab w:val="left" w:pos="450"/>
        </w:tabs>
        <w:ind w:left="450" w:hanging="450"/>
      </w:pPr>
      <w:r w:rsidRPr="00EB2787">
        <w:rPr>
          <w:rFonts w:ascii="Times New Roman" w:hAnsi="Times New Roman"/>
          <w:sz w:val="24"/>
          <w:szCs w:val="24"/>
        </w:rPr>
        <w:t>My child understands that if two people look at the same object from a different standing point, they will see the object in different ways. (Advanced subscale: visual perspective-taking: level 2)</w:t>
      </w:r>
    </w:p>
    <w:p w:rsidR="00EB2787" w:rsidRDefault="00EB2787" w:rsidP="00EB2787">
      <w:pPr>
        <w:pStyle w:val="ListParagraph"/>
      </w:pPr>
    </w:p>
    <w:p w:rsidR="00EB2787" w:rsidRPr="006F4125" w:rsidRDefault="00EB2787" w:rsidP="00EB2787">
      <w:pPr>
        <w:pStyle w:val="ListParagraph"/>
        <w:numPr>
          <w:ilvl w:val="0"/>
          <w:numId w:val="2"/>
        </w:numPr>
        <w:tabs>
          <w:tab w:val="left" w:pos="450"/>
        </w:tabs>
        <w:ind w:left="450" w:hanging="450"/>
      </w:pPr>
      <w:r w:rsidRPr="00617521">
        <w:rPr>
          <w:rFonts w:ascii="Times New Roman" w:hAnsi="Times New Roman"/>
          <w:sz w:val="24"/>
          <w:szCs w:val="24"/>
        </w:rPr>
        <w:t xml:space="preserve">My child understands that people often have thoughts about other peoples’ </w:t>
      </w:r>
      <w:r w:rsidRPr="00617521">
        <w:rPr>
          <w:rFonts w:ascii="Times New Roman" w:hAnsi="Times New Roman"/>
          <w:i/>
          <w:sz w:val="24"/>
          <w:szCs w:val="24"/>
        </w:rPr>
        <w:t>thoughts</w:t>
      </w:r>
      <w:r w:rsidRPr="00617521">
        <w:rPr>
          <w:rFonts w:ascii="Times New Roman" w:hAnsi="Times New Roman"/>
          <w:sz w:val="24"/>
          <w:szCs w:val="24"/>
        </w:rPr>
        <w:t>.</w:t>
      </w:r>
      <w:r>
        <w:rPr>
          <w:rFonts w:ascii="Times New Roman" w:hAnsi="Times New Roman"/>
          <w:sz w:val="24"/>
          <w:szCs w:val="24"/>
        </w:rPr>
        <w:t xml:space="preserve"> (Advanced subscale: second-order understanding of belief)</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 xml:space="preserve">My child understands that people often have thoughts about other peoples’ </w:t>
      </w:r>
      <w:r w:rsidRPr="00617521">
        <w:rPr>
          <w:rFonts w:ascii="Times New Roman" w:hAnsi="Times New Roman"/>
          <w:i/>
          <w:sz w:val="24"/>
          <w:szCs w:val="24"/>
        </w:rPr>
        <w:t>feelings.</w:t>
      </w:r>
      <w:r>
        <w:rPr>
          <w:rFonts w:ascii="Times New Roman" w:hAnsi="Times New Roman"/>
          <w:sz w:val="24"/>
          <w:szCs w:val="24"/>
        </w:rPr>
        <w:t xml:space="preserve"> (Advanced subscale: second-order understanding of emotion)</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understands whether someone hurts another on purpose or by accident.</w:t>
      </w:r>
      <w:r>
        <w:rPr>
          <w:rFonts w:ascii="Times New Roman" w:hAnsi="Times New Roman"/>
          <w:sz w:val="24"/>
          <w:szCs w:val="24"/>
        </w:rPr>
        <w:t xml:space="preserve"> (Early subscale: intentionality)</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recognizes when others are happy.</w:t>
      </w:r>
      <w:r>
        <w:rPr>
          <w:rFonts w:ascii="Times New Roman" w:hAnsi="Times New Roman"/>
          <w:sz w:val="24"/>
          <w:szCs w:val="24"/>
        </w:rPr>
        <w:t xml:space="preserve"> (Early subscale: basic positive emotion recognition: happy)</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can pretend that one object is a different object (for example, pretending a banana is a telephone).</w:t>
      </w:r>
      <w:r>
        <w:rPr>
          <w:rFonts w:ascii="Times New Roman" w:hAnsi="Times New Roman"/>
          <w:sz w:val="24"/>
          <w:szCs w:val="24"/>
        </w:rPr>
        <w:t xml:space="preserve"> (Basic subscale: pretense: engaging in pretense)</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recognizes when a listener is not interested.</w:t>
      </w:r>
      <w:r>
        <w:rPr>
          <w:rFonts w:ascii="Times New Roman" w:hAnsi="Times New Roman"/>
          <w:sz w:val="24"/>
          <w:szCs w:val="24"/>
        </w:rPr>
        <w:t xml:space="preserve"> (Advanced subscale: complex social judgment)</w:t>
      </w:r>
    </w:p>
    <w:p w:rsidR="006F4125" w:rsidRPr="006F4125" w:rsidRDefault="006F4125" w:rsidP="006F4125">
      <w:pPr>
        <w:pStyle w:val="ListParagraph"/>
        <w:rPr>
          <w:sz w:val="24"/>
          <w:szCs w:val="24"/>
        </w:rPr>
      </w:pPr>
    </w:p>
    <w:p w:rsidR="006F4125" w:rsidRPr="006F4125" w:rsidRDefault="006F4125" w:rsidP="00EB2787">
      <w:pPr>
        <w:pStyle w:val="ListParagraph"/>
        <w:numPr>
          <w:ilvl w:val="0"/>
          <w:numId w:val="2"/>
        </w:numPr>
        <w:tabs>
          <w:tab w:val="left" w:pos="450"/>
        </w:tabs>
        <w:ind w:left="450" w:hanging="450"/>
      </w:pPr>
      <w:r w:rsidRPr="006F4125">
        <w:rPr>
          <w:rFonts w:ascii="Times New Roman" w:hAnsi="Times New Roman" w:cs="Times New Roman"/>
          <w:sz w:val="24"/>
          <w:szCs w:val="24"/>
        </w:rPr>
        <w:t>My</w:t>
      </w:r>
      <w:r w:rsidRPr="006F4125">
        <w:rPr>
          <w:rFonts w:ascii="Times New Roman" w:hAnsi="Times New Roman"/>
          <w:sz w:val="24"/>
          <w:szCs w:val="24"/>
        </w:rPr>
        <w:t xml:space="preserve"> child understands that, when I show fear, the situation is unsafe or dangerous</w:t>
      </w:r>
      <w:r w:rsidRPr="00617521">
        <w:rPr>
          <w:rFonts w:ascii="Times New Roman" w:hAnsi="Times New Roman"/>
          <w:sz w:val="24"/>
          <w:szCs w:val="24"/>
        </w:rPr>
        <w:t>.</w:t>
      </w:r>
      <w:r>
        <w:rPr>
          <w:rFonts w:ascii="Times New Roman" w:hAnsi="Times New Roman"/>
          <w:sz w:val="24"/>
          <w:szCs w:val="24"/>
        </w:rPr>
        <w:t xml:space="preserve"> (Early subscale: social referencing: reading fear)</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understands the word ‘if’ when it is used hypothetically as in, “</w:t>
      </w:r>
      <w:r w:rsidRPr="00617521">
        <w:rPr>
          <w:rFonts w:ascii="Times New Roman" w:hAnsi="Times New Roman"/>
          <w:i/>
          <w:sz w:val="24"/>
          <w:szCs w:val="24"/>
        </w:rPr>
        <w:t>If I had the money, I’d buy a new house</w:t>
      </w:r>
      <w:r w:rsidRPr="00617521">
        <w:rPr>
          <w:rFonts w:ascii="Times New Roman" w:hAnsi="Times New Roman"/>
          <w:sz w:val="24"/>
          <w:szCs w:val="24"/>
        </w:rPr>
        <w:t>.”</w:t>
      </w:r>
      <w:r>
        <w:rPr>
          <w:rFonts w:ascii="Times New Roman" w:hAnsi="Times New Roman"/>
          <w:sz w:val="24"/>
          <w:szCs w:val="24"/>
        </w:rPr>
        <w:t xml:space="preserve"> (Basic subscale: counterfactual reasoning)</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understands that when a person uses his/her hands as a bird, that the person doesn’t actually think it is a real bird.</w:t>
      </w:r>
      <w:r>
        <w:rPr>
          <w:rFonts w:ascii="Times New Roman" w:hAnsi="Times New Roman"/>
          <w:sz w:val="24"/>
          <w:szCs w:val="24"/>
        </w:rPr>
        <w:t xml:space="preserve"> (Basic subscale</w:t>
      </w:r>
      <w:r w:rsidR="006D755A">
        <w:rPr>
          <w:rFonts w:ascii="Times New Roman" w:hAnsi="Times New Roman"/>
          <w:sz w:val="24"/>
          <w:szCs w:val="24"/>
        </w:rPr>
        <w:t>: pretense: understanding pretense in others</w:t>
      </w:r>
      <w:r>
        <w:rPr>
          <w:rFonts w:ascii="Times New Roman" w:hAnsi="Times New Roman"/>
          <w:sz w:val="24"/>
          <w:szCs w:val="24"/>
        </w:rPr>
        <w:t>)</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understands that when a person uses his/her hands as a bird, that the person doesn’t actually think it is a real bird.</w:t>
      </w:r>
      <w:r>
        <w:rPr>
          <w:rFonts w:ascii="Times New Roman" w:hAnsi="Times New Roman"/>
          <w:sz w:val="24"/>
          <w:szCs w:val="24"/>
        </w:rPr>
        <w:t xml:space="preserve"> (Basic subscale: pretense: understanding pretense in others)</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recognizes when others feel disgusted</w:t>
      </w:r>
      <w:r>
        <w:rPr>
          <w:rFonts w:ascii="Times New Roman" w:hAnsi="Times New Roman"/>
          <w:sz w:val="24"/>
          <w:szCs w:val="24"/>
        </w:rPr>
        <w:t>. (Basic subscale: cognitive emotion recognition: disgust)</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understands that when a person promises something, it means the person is supposed to do it.</w:t>
      </w:r>
      <w:r>
        <w:rPr>
          <w:rFonts w:ascii="Times New Roman" w:hAnsi="Times New Roman"/>
          <w:sz w:val="24"/>
          <w:szCs w:val="24"/>
        </w:rPr>
        <w:t xml:space="preserve"> (Basic subscale: speech acts: </w:t>
      </w:r>
      <w:proofErr w:type="spellStart"/>
      <w:r>
        <w:rPr>
          <w:rFonts w:ascii="Times New Roman" w:hAnsi="Times New Roman"/>
          <w:sz w:val="24"/>
          <w:szCs w:val="24"/>
        </w:rPr>
        <w:t>performatives</w:t>
      </w:r>
      <w:proofErr w:type="spellEnd"/>
      <w:r>
        <w:rPr>
          <w:rFonts w:ascii="Times New Roman" w:hAnsi="Times New Roman"/>
          <w:sz w:val="24"/>
          <w:szCs w:val="24"/>
        </w:rPr>
        <w:t>: promise)</w:t>
      </w:r>
    </w:p>
    <w:p w:rsidR="006F4125" w:rsidRDefault="006F4125" w:rsidP="006F4125">
      <w:pPr>
        <w:pStyle w:val="ListParagraph"/>
      </w:pPr>
    </w:p>
    <w:p w:rsidR="006F4125" w:rsidRPr="006F4125" w:rsidRDefault="006F4125" w:rsidP="00EB2787">
      <w:pPr>
        <w:pStyle w:val="ListParagraph"/>
        <w:numPr>
          <w:ilvl w:val="0"/>
          <w:numId w:val="2"/>
        </w:numPr>
        <w:tabs>
          <w:tab w:val="left" w:pos="450"/>
        </w:tabs>
        <w:ind w:left="450" w:hanging="450"/>
      </w:pPr>
      <w:r w:rsidRPr="00617521">
        <w:rPr>
          <w:rFonts w:ascii="Times New Roman" w:hAnsi="Times New Roman"/>
          <w:sz w:val="24"/>
          <w:szCs w:val="24"/>
        </w:rPr>
        <w:t>My child is able to put himself/herself in other people’s shoes and understand how they feel.</w:t>
      </w:r>
      <w:r>
        <w:rPr>
          <w:rFonts w:ascii="Times New Roman" w:hAnsi="Times New Roman"/>
          <w:sz w:val="24"/>
          <w:szCs w:val="24"/>
        </w:rPr>
        <w:t xml:space="preserve"> (Advanced subscale: true empathy)</w:t>
      </w:r>
    </w:p>
    <w:p w:rsidR="006F4125" w:rsidRDefault="006F4125" w:rsidP="006F4125">
      <w:pPr>
        <w:pStyle w:val="ListParagraph"/>
      </w:pPr>
    </w:p>
    <w:p w:rsidR="006F4125" w:rsidRPr="006F4125" w:rsidRDefault="006F4125" w:rsidP="006F4125">
      <w:pPr>
        <w:pStyle w:val="ListParagraph"/>
        <w:numPr>
          <w:ilvl w:val="0"/>
          <w:numId w:val="2"/>
        </w:numPr>
        <w:tabs>
          <w:tab w:val="left" w:pos="450"/>
        </w:tabs>
        <w:ind w:left="450" w:hanging="450"/>
      </w:pPr>
      <w:r w:rsidRPr="00617521">
        <w:rPr>
          <w:rFonts w:ascii="Times New Roman" w:hAnsi="Times New Roman"/>
          <w:sz w:val="24"/>
          <w:szCs w:val="24"/>
        </w:rPr>
        <w:lastRenderedPageBreak/>
        <w:t>My child understands that when someone shares a secret, you are not supposed to tell anyone.</w:t>
      </w:r>
      <w:r>
        <w:rPr>
          <w:rFonts w:ascii="Times New Roman" w:hAnsi="Times New Roman"/>
          <w:sz w:val="24"/>
          <w:szCs w:val="24"/>
        </w:rPr>
        <w:t xml:space="preserve"> (Basic subscale: pragmatics: secrets)</w:t>
      </w:r>
    </w:p>
    <w:p w:rsidR="006F4125" w:rsidRPr="006F4125" w:rsidRDefault="006F4125" w:rsidP="006F4125">
      <w:pPr>
        <w:pStyle w:val="ListParagraph"/>
        <w:rPr>
          <w:rFonts w:ascii="Times New Roman" w:hAnsi="Times New Roman"/>
          <w:sz w:val="24"/>
          <w:szCs w:val="24"/>
        </w:rPr>
      </w:pPr>
    </w:p>
    <w:p w:rsidR="006F4125" w:rsidRPr="00556EF7" w:rsidRDefault="006F4125" w:rsidP="006F4125">
      <w:pPr>
        <w:pStyle w:val="ListParagraph"/>
        <w:numPr>
          <w:ilvl w:val="0"/>
          <w:numId w:val="2"/>
        </w:numPr>
        <w:tabs>
          <w:tab w:val="left" w:pos="450"/>
        </w:tabs>
        <w:ind w:left="450" w:hanging="450"/>
      </w:pPr>
      <w:r w:rsidRPr="006F4125">
        <w:rPr>
          <w:rFonts w:ascii="Times New Roman" w:hAnsi="Times New Roman"/>
          <w:sz w:val="24"/>
          <w:szCs w:val="24"/>
        </w:rPr>
        <w:t>If I said “What is black, white and ‘</w:t>
      </w:r>
      <w:r w:rsidRPr="006F4125">
        <w:rPr>
          <w:rFonts w:ascii="Times New Roman" w:hAnsi="Times New Roman"/>
          <w:i/>
          <w:color w:val="FF0000"/>
          <w:sz w:val="24"/>
          <w:szCs w:val="24"/>
        </w:rPr>
        <w:t>read</w:t>
      </w:r>
      <w:r w:rsidRPr="006F4125">
        <w:rPr>
          <w:rFonts w:ascii="Times New Roman" w:hAnsi="Times New Roman"/>
          <w:sz w:val="24"/>
          <w:szCs w:val="24"/>
        </w:rPr>
        <w:t>’ all over? It’s a newspaper!” my child would understand the humor in this play on words.</w:t>
      </w:r>
      <w:r>
        <w:rPr>
          <w:rFonts w:ascii="Times New Roman" w:hAnsi="Times New Roman"/>
          <w:sz w:val="24"/>
          <w:szCs w:val="24"/>
        </w:rPr>
        <w:t xml:space="preserve"> (Advanced:</w:t>
      </w:r>
      <w:r w:rsidR="00556EF7">
        <w:rPr>
          <w:rFonts w:ascii="Times New Roman" w:hAnsi="Times New Roman"/>
          <w:sz w:val="24"/>
          <w:szCs w:val="24"/>
        </w:rPr>
        <w:t xml:space="preserve"> pragmatics: humor: play on words)</w:t>
      </w:r>
    </w:p>
    <w:p w:rsidR="00556EF7" w:rsidRDefault="00556EF7" w:rsidP="00556EF7">
      <w:pPr>
        <w:pStyle w:val="ListParagraph"/>
      </w:pPr>
    </w:p>
    <w:p w:rsidR="00556EF7" w:rsidRPr="00556EF7" w:rsidRDefault="00556EF7" w:rsidP="006F4125">
      <w:pPr>
        <w:pStyle w:val="ListParagraph"/>
        <w:numPr>
          <w:ilvl w:val="0"/>
          <w:numId w:val="2"/>
        </w:numPr>
        <w:tabs>
          <w:tab w:val="left" w:pos="450"/>
        </w:tabs>
        <w:ind w:left="450" w:hanging="450"/>
      </w:pPr>
      <w:r w:rsidRPr="00617521">
        <w:rPr>
          <w:rFonts w:ascii="Times New Roman" w:hAnsi="Times New Roman"/>
          <w:sz w:val="24"/>
          <w:szCs w:val="24"/>
        </w:rPr>
        <w:t>My child is able to show me things.</w:t>
      </w:r>
      <w:r>
        <w:rPr>
          <w:rFonts w:ascii="Times New Roman" w:hAnsi="Times New Roman"/>
          <w:sz w:val="24"/>
          <w:szCs w:val="24"/>
        </w:rPr>
        <w:t xml:space="preserve"> (Early subscale: sharing attention: initiating)</w:t>
      </w:r>
    </w:p>
    <w:p w:rsidR="00556EF7" w:rsidRDefault="00556EF7" w:rsidP="00556EF7">
      <w:pPr>
        <w:pStyle w:val="ListParagraph"/>
      </w:pPr>
    </w:p>
    <w:p w:rsidR="00556EF7" w:rsidRPr="00556EF7" w:rsidRDefault="00556EF7" w:rsidP="006F4125">
      <w:pPr>
        <w:pStyle w:val="ListParagraph"/>
        <w:numPr>
          <w:ilvl w:val="0"/>
          <w:numId w:val="2"/>
        </w:numPr>
        <w:tabs>
          <w:tab w:val="left" w:pos="450"/>
        </w:tabs>
        <w:ind w:left="450" w:hanging="450"/>
      </w:pPr>
      <w:r w:rsidRPr="00617521">
        <w:rPr>
          <w:rFonts w:ascii="Times New Roman" w:hAnsi="Times New Roman"/>
          <w:sz w:val="24"/>
          <w:szCs w:val="24"/>
        </w:rPr>
        <w:t>My child is able to pay attention when I show him/her something.</w:t>
      </w:r>
      <w:r>
        <w:rPr>
          <w:rFonts w:ascii="Times New Roman" w:hAnsi="Times New Roman"/>
          <w:sz w:val="24"/>
          <w:szCs w:val="24"/>
        </w:rPr>
        <w:t xml:space="preserve"> (Early subscale: sharing attention: responding)</w:t>
      </w:r>
    </w:p>
    <w:p w:rsidR="00556EF7" w:rsidRDefault="00556EF7" w:rsidP="00556EF7">
      <w:pPr>
        <w:pStyle w:val="ListParagraph"/>
      </w:pPr>
    </w:p>
    <w:p w:rsidR="00556EF7" w:rsidRPr="00556EF7" w:rsidRDefault="00556EF7" w:rsidP="006F4125">
      <w:pPr>
        <w:pStyle w:val="ListParagraph"/>
        <w:numPr>
          <w:ilvl w:val="0"/>
          <w:numId w:val="2"/>
        </w:numPr>
        <w:tabs>
          <w:tab w:val="left" w:pos="450"/>
        </w:tabs>
        <w:ind w:left="450" w:hanging="450"/>
      </w:pPr>
      <w:r w:rsidRPr="00617521">
        <w:rPr>
          <w:rFonts w:ascii="Times New Roman" w:hAnsi="Times New Roman"/>
          <w:sz w:val="24"/>
          <w:szCs w:val="24"/>
        </w:rPr>
        <w:t>My child understands the word ‘believe’.</w:t>
      </w:r>
      <w:r>
        <w:rPr>
          <w:rFonts w:ascii="Times New Roman" w:hAnsi="Times New Roman"/>
          <w:sz w:val="24"/>
          <w:szCs w:val="24"/>
        </w:rPr>
        <w:t xml:space="preserve"> (Basic subscale: mental state term comprehension: cognitive terms: believe)</w:t>
      </w:r>
    </w:p>
    <w:p w:rsidR="00556EF7" w:rsidRDefault="00556EF7" w:rsidP="00556EF7">
      <w:pPr>
        <w:pStyle w:val="ListParagraph"/>
      </w:pPr>
    </w:p>
    <w:p w:rsidR="00556EF7" w:rsidRPr="00556EF7" w:rsidRDefault="00556EF7" w:rsidP="006F4125">
      <w:pPr>
        <w:pStyle w:val="ListParagraph"/>
        <w:numPr>
          <w:ilvl w:val="0"/>
          <w:numId w:val="2"/>
        </w:numPr>
        <w:tabs>
          <w:tab w:val="left" w:pos="450"/>
        </w:tabs>
        <w:ind w:left="450" w:hanging="450"/>
      </w:pPr>
      <w:r w:rsidRPr="00617521">
        <w:rPr>
          <w:rFonts w:ascii="Times New Roman" w:hAnsi="Times New Roman"/>
          <w:color w:val="000000"/>
          <w:sz w:val="24"/>
          <w:szCs w:val="24"/>
        </w:rPr>
        <w:t>When we like others, we are likely to interpret their behavior in positive ways and when we don’t like others, we are likely to interpret their behavior more negatively. My child understands that previous ideas and/or opinions of others can influence how we interpret their behaviors.</w:t>
      </w:r>
      <w:r>
        <w:rPr>
          <w:rFonts w:ascii="Times New Roman" w:hAnsi="Times New Roman"/>
          <w:color w:val="000000"/>
          <w:sz w:val="24"/>
          <w:szCs w:val="24"/>
        </w:rPr>
        <w:t xml:space="preserve"> (Advanced subscale: </w:t>
      </w:r>
      <w:r w:rsidR="006D755A">
        <w:rPr>
          <w:rFonts w:ascii="Times New Roman" w:hAnsi="Times New Roman"/>
          <w:color w:val="000000"/>
          <w:sz w:val="24"/>
          <w:szCs w:val="24"/>
        </w:rPr>
        <w:t xml:space="preserve">interpretive theory of mind: </w:t>
      </w:r>
      <w:r>
        <w:rPr>
          <w:rFonts w:ascii="Times New Roman" w:hAnsi="Times New Roman"/>
          <w:color w:val="000000"/>
          <w:sz w:val="24"/>
          <w:szCs w:val="24"/>
        </w:rPr>
        <w:t>biased cognition)</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color w:val="000000"/>
          <w:sz w:val="24"/>
          <w:szCs w:val="24"/>
        </w:rPr>
        <w:t>My child understands that two people can see the same image and interpret it differently. For example, when looking at this image, one person might see a rabbit whereas another might see a duck.</w:t>
      </w:r>
      <w:r>
        <w:rPr>
          <w:rFonts w:ascii="Times New Roman" w:hAnsi="Times New Roman"/>
          <w:color w:val="000000"/>
          <w:sz w:val="24"/>
          <w:szCs w:val="24"/>
        </w:rPr>
        <w:t xml:space="preserve"> (Advanced subscale: </w:t>
      </w:r>
      <w:r w:rsidR="006D755A">
        <w:rPr>
          <w:rFonts w:ascii="Times New Roman" w:hAnsi="Times New Roman"/>
          <w:color w:val="000000"/>
          <w:sz w:val="24"/>
          <w:szCs w:val="24"/>
        </w:rPr>
        <w:t xml:space="preserve">interpretive theory of mind: </w:t>
      </w:r>
      <w:r>
        <w:rPr>
          <w:rFonts w:ascii="Times New Roman" w:hAnsi="Times New Roman"/>
          <w:color w:val="000000"/>
          <w:sz w:val="24"/>
          <w:szCs w:val="24"/>
        </w:rPr>
        <w:t>ambiguous figure perception)</w:t>
      </w:r>
    </w:p>
    <w:p w:rsidR="00556EF7" w:rsidRPr="00556EF7" w:rsidRDefault="00556EF7" w:rsidP="00556EF7">
      <w:pPr>
        <w:pStyle w:val="ListParagraph"/>
        <w:rPr>
          <w:rFonts w:ascii="Times New Roman" w:hAnsi="Times New Roman"/>
          <w:color w:val="000000"/>
          <w:sz w:val="24"/>
          <w:szCs w:val="24"/>
        </w:rPr>
      </w:pPr>
    </w:p>
    <w:p w:rsidR="00556EF7" w:rsidRDefault="00556EF7" w:rsidP="00556EF7">
      <w:pPr>
        <w:pStyle w:val="ListParagraph"/>
        <w:numPr>
          <w:ilvl w:val="0"/>
          <w:numId w:val="2"/>
        </w:numPr>
        <w:tabs>
          <w:tab w:val="left" w:pos="450"/>
        </w:tabs>
        <w:ind w:left="450" w:hanging="450"/>
      </w:pPr>
      <w:r w:rsidRPr="00556EF7">
        <w:rPr>
          <w:rFonts w:ascii="Times New Roman" w:hAnsi="Times New Roman"/>
          <w:color w:val="000000"/>
          <w:sz w:val="24"/>
          <w:szCs w:val="24"/>
        </w:rPr>
        <w:t>My child understands that if Bruce is a mean boy and John is a nice boy, Bruce is</w:t>
      </w:r>
      <w:r>
        <w:t xml:space="preserve"> </w:t>
      </w:r>
      <w:r w:rsidRPr="00556EF7">
        <w:rPr>
          <w:rFonts w:ascii="Times New Roman" w:hAnsi="Times New Roman"/>
          <w:color w:val="000000"/>
          <w:sz w:val="24"/>
          <w:szCs w:val="24"/>
        </w:rPr>
        <w:t>more likely than John to engage in malicious or hurtful behaviors.</w:t>
      </w:r>
      <w:r>
        <w:rPr>
          <w:rFonts w:ascii="Times New Roman" w:hAnsi="Times New Roman"/>
          <w:color w:val="000000"/>
          <w:sz w:val="24"/>
          <w:szCs w:val="24"/>
        </w:rPr>
        <w:t xml:space="preserve"> (Basic subscale: attribute-based behavior)</w:t>
      </w:r>
    </w:p>
    <w:p w:rsidR="00556EF7" w:rsidRPr="00556EF7" w:rsidRDefault="00556EF7" w:rsidP="00556EF7">
      <w:pPr>
        <w:pStyle w:val="ListParagraph"/>
        <w:rPr>
          <w:rFonts w:ascii="Times New Roman" w:hAnsi="Times New Roman"/>
          <w:sz w:val="24"/>
          <w:szCs w:val="24"/>
        </w:rPr>
      </w:pPr>
    </w:p>
    <w:p w:rsidR="00556EF7" w:rsidRPr="00556EF7" w:rsidRDefault="00556EF7" w:rsidP="00556EF7">
      <w:pPr>
        <w:pStyle w:val="ListParagraph"/>
        <w:numPr>
          <w:ilvl w:val="0"/>
          <w:numId w:val="2"/>
        </w:numPr>
        <w:tabs>
          <w:tab w:val="left" w:pos="450"/>
        </w:tabs>
        <w:ind w:left="450" w:hanging="450"/>
      </w:pPr>
      <w:r w:rsidRPr="00556EF7">
        <w:rPr>
          <w:rFonts w:ascii="Times New Roman" w:hAnsi="Times New Roman"/>
          <w:sz w:val="24"/>
          <w:szCs w:val="24"/>
        </w:rPr>
        <w:t>If I looked up and stared at the sky, my child would also look up to see what I was looking at.</w:t>
      </w:r>
      <w:r>
        <w:rPr>
          <w:rFonts w:ascii="Times New Roman" w:hAnsi="Times New Roman"/>
          <w:sz w:val="24"/>
          <w:szCs w:val="24"/>
        </w:rPr>
        <w:t xml:space="preserve"> (Early subscale: gaze following)</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sz w:val="24"/>
          <w:szCs w:val="24"/>
        </w:rPr>
        <w:t>If my child saw a strange new object, he/she would look to me and check my reaction before touching it.</w:t>
      </w:r>
      <w:r>
        <w:rPr>
          <w:rFonts w:ascii="Times New Roman" w:hAnsi="Times New Roman"/>
          <w:sz w:val="24"/>
          <w:szCs w:val="24"/>
        </w:rPr>
        <w:t xml:space="preserve"> (Early subscale: social referencing: ambiguous situation)</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color w:val="000000"/>
          <w:sz w:val="24"/>
          <w:szCs w:val="24"/>
        </w:rPr>
        <w:t>My child speaks differently to young children versus adults (e.g., uses simple language or higher pitch when speaking to youngsters).</w:t>
      </w:r>
      <w:r>
        <w:rPr>
          <w:rFonts w:ascii="Times New Roman" w:hAnsi="Times New Roman"/>
          <w:color w:val="000000"/>
          <w:sz w:val="24"/>
          <w:szCs w:val="24"/>
        </w:rPr>
        <w:t xml:space="preserve"> (Advanced subscale: pragmatics: audience adaptation)</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color w:val="000000"/>
          <w:sz w:val="24"/>
          <w:szCs w:val="24"/>
        </w:rPr>
        <w:t>My child understands that it is possible to experience two conflicting emotions at the same time (e.g., being sad that a sick pet died but being happy that it is no longer in pain)</w:t>
      </w:r>
      <w:r>
        <w:rPr>
          <w:rFonts w:ascii="Times New Roman" w:hAnsi="Times New Roman"/>
          <w:color w:val="000000"/>
          <w:sz w:val="24"/>
          <w:szCs w:val="24"/>
        </w:rPr>
        <w:t>. (Advanced subscale:</w:t>
      </w:r>
      <w:r w:rsidR="006D755A">
        <w:rPr>
          <w:rFonts w:ascii="Times New Roman" w:hAnsi="Times New Roman"/>
          <w:color w:val="000000"/>
          <w:sz w:val="24"/>
          <w:szCs w:val="24"/>
        </w:rPr>
        <w:t xml:space="preserve"> mixed</w:t>
      </w:r>
      <w:r>
        <w:rPr>
          <w:rFonts w:ascii="Times New Roman" w:hAnsi="Times New Roman"/>
          <w:color w:val="000000"/>
          <w:sz w:val="24"/>
          <w:szCs w:val="24"/>
        </w:rPr>
        <w:t xml:space="preserve"> emotions)</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color w:val="000000"/>
          <w:sz w:val="24"/>
          <w:szCs w:val="24"/>
        </w:rPr>
        <w:t>My child understands that an unfamiliar adult can make good guesses about my child’s likes and dislikes (e.g., an unfamiliar adult might correctly guess that the child doesn’t like to clean his/her room).</w:t>
      </w:r>
      <w:r w:rsidR="006D755A">
        <w:rPr>
          <w:rFonts w:ascii="Times New Roman" w:hAnsi="Times New Roman"/>
          <w:color w:val="000000"/>
          <w:sz w:val="24"/>
          <w:szCs w:val="24"/>
        </w:rPr>
        <w:t xml:space="preserve"> (Advanced subscale: common sense: social knowledge</w:t>
      </w:r>
      <w:r>
        <w:rPr>
          <w:rFonts w:ascii="Times New Roman" w:hAnsi="Times New Roman"/>
          <w:color w:val="000000"/>
          <w:sz w:val="24"/>
          <w:szCs w:val="24"/>
        </w:rPr>
        <w:t>)</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sz w:val="24"/>
          <w:szCs w:val="24"/>
        </w:rPr>
        <w:lastRenderedPageBreak/>
        <w:t>My child recognizes when others are sad.</w:t>
      </w:r>
      <w:r>
        <w:rPr>
          <w:rFonts w:ascii="Times New Roman" w:hAnsi="Times New Roman"/>
          <w:sz w:val="24"/>
          <w:szCs w:val="24"/>
        </w:rPr>
        <w:t xml:space="preserve"> (Early subscale: basic negative emotion recognition: sad)</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sz w:val="24"/>
          <w:szCs w:val="24"/>
        </w:rPr>
        <w:t>My chi</w:t>
      </w:r>
      <w:r>
        <w:rPr>
          <w:rFonts w:ascii="Times New Roman" w:hAnsi="Times New Roman"/>
          <w:sz w:val="24"/>
          <w:szCs w:val="24"/>
        </w:rPr>
        <w:t>ld recognizes when others are ma</w:t>
      </w:r>
      <w:r w:rsidRPr="00617521">
        <w:rPr>
          <w:rFonts w:ascii="Times New Roman" w:hAnsi="Times New Roman"/>
          <w:sz w:val="24"/>
          <w:szCs w:val="24"/>
        </w:rPr>
        <w:t>d.</w:t>
      </w:r>
      <w:r>
        <w:rPr>
          <w:rFonts w:ascii="Times New Roman" w:hAnsi="Times New Roman"/>
          <w:sz w:val="24"/>
          <w:szCs w:val="24"/>
        </w:rPr>
        <w:t xml:space="preserve"> (Early subscale: basic negative emotion recognition: mad)</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sz w:val="24"/>
          <w:szCs w:val="24"/>
        </w:rPr>
        <w:t>My child recognizes when others are s</w:t>
      </w:r>
      <w:r>
        <w:rPr>
          <w:rFonts w:ascii="Times New Roman" w:hAnsi="Times New Roman"/>
          <w:sz w:val="24"/>
          <w:szCs w:val="24"/>
        </w:rPr>
        <w:t>cared. (Early subscale: basic negative emotion recognition: scared)</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sz w:val="24"/>
          <w:szCs w:val="24"/>
        </w:rPr>
        <w:t>My child recognizes when others are surprised</w:t>
      </w:r>
      <w:r>
        <w:rPr>
          <w:rFonts w:ascii="Times New Roman" w:hAnsi="Times New Roman"/>
          <w:sz w:val="24"/>
          <w:szCs w:val="24"/>
        </w:rPr>
        <w:t xml:space="preserve"> (Basic subscale: cognitive emotion recognition: surprise)</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color w:val="000000"/>
          <w:sz w:val="24"/>
          <w:szCs w:val="24"/>
        </w:rPr>
        <w:t>My child recognizes when others feel embarrassed.</w:t>
      </w:r>
      <w:r>
        <w:rPr>
          <w:rFonts w:ascii="Times New Roman" w:hAnsi="Times New Roman"/>
          <w:color w:val="000000"/>
          <w:sz w:val="24"/>
          <w:szCs w:val="24"/>
        </w:rPr>
        <w:t xml:space="preserve"> (Advanced subscale: complex emotion recognition: embarrassed)</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sz w:val="24"/>
          <w:szCs w:val="24"/>
        </w:rPr>
        <w:t>My child understands the word “need”.</w:t>
      </w:r>
      <w:r>
        <w:rPr>
          <w:rFonts w:ascii="Times New Roman" w:hAnsi="Times New Roman"/>
          <w:sz w:val="24"/>
          <w:szCs w:val="24"/>
        </w:rPr>
        <w:t xml:space="preserve"> (Basic subscale: mental state term comprehension: desire terms: need)</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sz w:val="24"/>
          <w:szCs w:val="24"/>
        </w:rPr>
        <w:t>My child understands the word “want”.</w:t>
      </w:r>
      <w:r>
        <w:rPr>
          <w:rFonts w:ascii="Times New Roman" w:hAnsi="Times New Roman"/>
          <w:sz w:val="24"/>
          <w:szCs w:val="24"/>
        </w:rPr>
        <w:t xml:space="preserve"> (Early subscale: mental state term comprehension: desire terms: want)</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617521">
        <w:rPr>
          <w:rFonts w:ascii="Times New Roman" w:hAnsi="Times New Roman"/>
          <w:color w:val="000000"/>
          <w:sz w:val="24"/>
          <w:szCs w:val="24"/>
        </w:rPr>
        <w:t>My child recognizes when others feel guilty.</w:t>
      </w:r>
      <w:r>
        <w:rPr>
          <w:rFonts w:ascii="Times New Roman" w:hAnsi="Times New Roman"/>
          <w:color w:val="000000"/>
          <w:sz w:val="24"/>
          <w:szCs w:val="24"/>
        </w:rPr>
        <w:t xml:space="preserve"> (Advanced subscale: complex emotion recognition: guilt)</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3D11E1">
        <w:rPr>
          <w:rFonts w:ascii="Times New Roman" w:hAnsi="Times New Roman"/>
          <w:color w:val="000000"/>
          <w:sz w:val="24"/>
          <w:szCs w:val="24"/>
        </w:rPr>
        <w:t>My child can accurately identify and reflect upon his/her own emotional states.</w:t>
      </w:r>
      <w:r>
        <w:rPr>
          <w:rFonts w:ascii="Times New Roman" w:hAnsi="Times New Roman"/>
          <w:color w:val="000000"/>
          <w:sz w:val="24"/>
          <w:szCs w:val="24"/>
        </w:rPr>
        <w:t xml:space="preserve"> (A</w:t>
      </w:r>
      <w:r w:rsidR="006D755A">
        <w:rPr>
          <w:rFonts w:ascii="Times New Roman" w:hAnsi="Times New Roman"/>
          <w:color w:val="000000"/>
          <w:sz w:val="24"/>
          <w:szCs w:val="24"/>
        </w:rPr>
        <w:t>dvanced subscale: emotional introspection</w:t>
      </w:r>
      <w:r>
        <w:rPr>
          <w:rFonts w:ascii="Times New Roman" w:hAnsi="Times New Roman"/>
          <w:color w:val="000000"/>
          <w:sz w:val="24"/>
          <w:szCs w:val="24"/>
        </w:rPr>
        <w:t>)</w:t>
      </w:r>
    </w:p>
    <w:p w:rsidR="00556EF7" w:rsidRPr="00556EF7" w:rsidRDefault="00556EF7" w:rsidP="00556EF7">
      <w:pPr>
        <w:pStyle w:val="ListParagraph"/>
        <w:rPr>
          <w:rFonts w:ascii="Times New Roman" w:hAnsi="Times New Roman"/>
          <w:sz w:val="24"/>
          <w:szCs w:val="24"/>
        </w:rPr>
      </w:pPr>
    </w:p>
    <w:p w:rsidR="00556EF7" w:rsidRPr="00556EF7" w:rsidRDefault="00556EF7" w:rsidP="00556EF7">
      <w:pPr>
        <w:pStyle w:val="ListParagraph"/>
        <w:numPr>
          <w:ilvl w:val="0"/>
          <w:numId w:val="2"/>
        </w:numPr>
        <w:tabs>
          <w:tab w:val="left" w:pos="450"/>
        </w:tabs>
        <w:ind w:left="450" w:hanging="450"/>
      </w:pPr>
      <w:r w:rsidRPr="00556EF7">
        <w:rPr>
          <w:rFonts w:ascii="Times New Roman" w:hAnsi="Times New Roman"/>
          <w:sz w:val="24"/>
          <w:szCs w:val="24"/>
        </w:rPr>
        <w:t>My child can predict his/her own emotions to better plan for the future (e.g., if</w:t>
      </w:r>
      <w:r>
        <w:rPr>
          <w:rFonts w:ascii="Times New Roman" w:hAnsi="Times New Roman"/>
          <w:sz w:val="24"/>
          <w:szCs w:val="24"/>
        </w:rPr>
        <w:t xml:space="preserve"> </w:t>
      </w:r>
      <w:r w:rsidRPr="00556EF7">
        <w:rPr>
          <w:rFonts w:ascii="Times New Roman" w:hAnsi="Times New Roman"/>
          <w:sz w:val="24"/>
          <w:szCs w:val="24"/>
        </w:rPr>
        <w:t>spending the night away from home, the child knows he will miss mom and so he</w:t>
      </w:r>
      <w:r>
        <w:t xml:space="preserve"> </w:t>
      </w:r>
      <w:r w:rsidRPr="00556EF7">
        <w:rPr>
          <w:rFonts w:ascii="Times New Roman" w:hAnsi="Times New Roman"/>
          <w:sz w:val="24"/>
          <w:szCs w:val="24"/>
        </w:rPr>
        <w:t>brings his favorite blanket for comfort).</w:t>
      </w:r>
      <w:r>
        <w:rPr>
          <w:rFonts w:ascii="Times New Roman" w:hAnsi="Times New Roman"/>
          <w:sz w:val="24"/>
          <w:szCs w:val="24"/>
        </w:rPr>
        <w:t xml:space="preserve"> (Basic subscale: future thinking)</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FA7B70">
        <w:rPr>
          <w:rFonts w:ascii="Times New Roman" w:hAnsi="Times New Roman" w:cs="Times New Roman"/>
          <w:sz w:val="24"/>
          <w:szCs w:val="24"/>
        </w:rPr>
        <w:t>My child understands what people think and feel by connecting it to the situation (e.g., my child understands that crying because you lost a game is different than crying because you won an award).</w:t>
      </w:r>
      <w:r w:rsidR="006D755A">
        <w:rPr>
          <w:rFonts w:ascii="Times New Roman" w:hAnsi="Times New Roman" w:cs="Times New Roman"/>
          <w:sz w:val="24"/>
          <w:szCs w:val="24"/>
        </w:rPr>
        <w:t xml:space="preserve"> (Advanced subscale: situation-based disambiguation of emotion</w:t>
      </w:r>
      <w:r>
        <w:rPr>
          <w:rFonts w:ascii="Times New Roman" w:hAnsi="Times New Roman" w:cs="Times New Roman"/>
          <w:sz w:val="24"/>
          <w:szCs w:val="24"/>
        </w:rPr>
        <w:t>)</w:t>
      </w:r>
    </w:p>
    <w:p w:rsidR="00556EF7" w:rsidRDefault="00556EF7" w:rsidP="00556EF7">
      <w:pPr>
        <w:pStyle w:val="ListParagraph"/>
      </w:pPr>
    </w:p>
    <w:p w:rsidR="00556EF7" w:rsidRPr="00556EF7" w:rsidRDefault="00556EF7" w:rsidP="00556EF7">
      <w:pPr>
        <w:pStyle w:val="ListParagraph"/>
        <w:numPr>
          <w:ilvl w:val="0"/>
          <w:numId w:val="2"/>
        </w:numPr>
        <w:tabs>
          <w:tab w:val="left" w:pos="450"/>
        </w:tabs>
        <w:ind w:left="450" w:hanging="450"/>
      </w:pPr>
      <w:r w:rsidRPr="004111AB">
        <w:rPr>
          <w:rFonts w:ascii="Times New Roman" w:hAnsi="Times New Roman"/>
          <w:sz w:val="24"/>
          <w:szCs w:val="24"/>
        </w:rPr>
        <w:t>My child understands that other people are happy when they get what they want.</w:t>
      </w:r>
      <w:r>
        <w:rPr>
          <w:rFonts w:ascii="Times New Roman" w:hAnsi="Times New Roman"/>
          <w:sz w:val="24"/>
          <w:szCs w:val="24"/>
        </w:rPr>
        <w:t xml:space="preserve"> (Ear</w:t>
      </w:r>
      <w:r w:rsidR="006D755A">
        <w:rPr>
          <w:rFonts w:ascii="Times New Roman" w:hAnsi="Times New Roman"/>
          <w:sz w:val="24"/>
          <w:szCs w:val="24"/>
        </w:rPr>
        <w:t>ly subscale: desire-based emotion</w:t>
      </w:r>
      <w:r>
        <w:rPr>
          <w:rFonts w:ascii="Times New Roman" w:hAnsi="Times New Roman"/>
          <w:sz w:val="24"/>
          <w:szCs w:val="24"/>
        </w:rPr>
        <w:t>)</w:t>
      </w:r>
    </w:p>
    <w:p w:rsidR="00556EF7" w:rsidRPr="00556EF7" w:rsidRDefault="00556EF7" w:rsidP="00556EF7">
      <w:pPr>
        <w:pStyle w:val="ListParagraph"/>
        <w:rPr>
          <w:rFonts w:ascii="Times New Roman" w:hAnsi="Times New Roman"/>
          <w:sz w:val="24"/>
          <w:szCs w:val="24"/>
        </w:rPr>
      </w:pPr>
    </w:p>
    <w:p w:rsidR="00556EF7" w:rsidRDefault="00556EF7" w:rsidP="00556EF7">
      <w:pPr>
        <w:pStyle w:val="ListParagraph"/>
        <w:numPr>
          <w:ilvl w:val="0"/>
          <w:numId w:val="2"/>
        </w:numPr>
        <w:tabs>
          <w:tab w:val="left" w:pos="450"/>
        </w:tabs>
        <w:ind w:left="450" w:hanging="450"/>
      </w:pPr>
      <w:r w:rsidRPr="00556EF7">
        <w:rPr>
          <w:rFonts w:ascii="Times New Roman" w:hAnsi="Times New Roman"/>
          <w:sz w:val="24"/>
          <w:szCs w:val="24"/>
        </w:rPr>
        <w:t xml:space="preserve">My child understands that beliefs can cause emotions (e.g., understanding that Patty is happy because she </w:t>
      </w:r>
      <w:r w:rsidRPr="00556EF7">
        <w:rPr>
          <w:rFonts w:ascii="Times New Roman" w:hAnsi="Times New Roman"/>
          <w:i/>
          <w:sz w:val="24"/>
          <w:szCs w:val="24"/>
        </w:rPr>
        <w:t>thinks</w:t>
      </w:r>
      <w:r w:rsidRPr="00556EF7">
        <w:rPr>
          <w:rFonts w:ascii="Times New Roman" w:hAnsi="Times New Roman"/>
          <w:sz w:val="24"/>
          <w:szCs w:val="24"/>
        </w:rPr>
        <w:t xml:space="preserve"> she is going to win an award)</w:t>
      </w:r>
      <w:r>
        <w:rPr>
          <w:rFonts w:ascii="Times New Roman" w:hAnsi="Times New Roman"/>
          <w:sz w:val="24"/>
          <w:szCs w:val="24"/>
        </w:rPr>
        <w:t>. (</w:t>
      </w:r>
      <w:r w:rsidR="00D478B2">
        <w:rPr>
          <w:rFonts w:ascii="Times New Roman" w:hAnsi="Times New Roman"/>
          <w:sz w:val="24"/>
          <w:szCs w:val="24"/>
        </w:rPr>
        <w:t>Basic subscale: belief-based emotion)</w:t>
      </w:r>
    </w:p>
    <w:p w:rsidR="00556EF7" w:rsidRDefault="00556EF7" w:rsidP="00556EF7">
      <w:pPr>
        <w:pStyle w:val="ListParagraph"/>
        <w:tabs>
          <w:tab w:val="left" w:pos="450"/>
        </w:tabs>
        <w:ind w:left="450"/>
      </w:pPr>
    </w:p>
    <w:sectPr w:rsidR="00556EF7" w:rsidSect="006F4125">
      <w:footerReference w:type="default" r:id="rId8"/>
      <w:pgSz w:w="12240" w:h="15840"/>
      <w:pgMar w:top="1440" w:right="1008"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B78" w:rsidRDefault="00373B78" w:rsidP="00373B78">
      <w:pPr>
        <w:spacing w:after="0" w:line="240" w:lineRule="auto"/>
      </w:pPr>
      <w:r>
        <w:separator/>
      </w:r>
    </w:p>
  </w:endnote>
  <w:endnote w:type="continuationSeparator" w:id="0">
    <w:p w:rsidR="00373B78" w:rsidRDefault="00373B78" w:rsidP="00373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943256"/>
      <w:docPartObj>
        <w:docPartGallery w:val="Page Numbers (Bottom of Page)"/>
        <w:docPartUnique/>
      </w:docPartObj>
    </w:sdtPr>
    <w:sdtContent>
      <w:p w:rsidR="006F4125" w:rsidRDefault="00373B78">
        <w:pPr>
          <w:pStyle w:val="Footer"/>
          <w:jc w:val="center"/>
        </w:pPr>
        <w:fldSimple w:instr=" PAGE   \* MERGEFORMAT ">
          <w:r w:rsidR="006D755A">
            <w:rPr>
              <w:noProof/>
            </w:rPr>
            <w:t>1</w:t>
          </w:r>
        </w:fldSimple>
      </w:p>
    </w:sdtContent>
  </w:sdt>
  <w:p w:rsidR="006F4125" w:rsidRDefault="006F41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B78" w:rsidRDefault="00373B78" w:rsidP="00373B78">
      <w:pPr>
        <w:spacing w:after="0" w:line="240" w:lineRule="auto"/>
      </w:pPr>
      <w:r>
        <w:separator/>
      </w:r>
    </w:p>
  </w:footnote>
  <w:footnote w:type="continuationSeparator" w:id="0">
    <w:p w:rsidR="00373B78" w:rsidRDefault="00373B78" w:rsidP="00373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1F3"/>
    <w:multiLevelType w:val="hybridMultilevel"/>
    <w:tmpl w:val="5EE2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F2AC2"/>
    <w:multiLevelType w:val="hybridMultilevel"/>
    <w:tmpl w:val="5EE2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611A2"/>
    <w:multiLevelType w:val="hybridMultilevel"/>
    <w:tmpl w:val="5EE27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642DD"/>
    <w:multiLevelType w:val="hybridMultilevel"/>
    <w:tmpl w:val="607A93F4"/>
    <w:lvl w:ilvl="0" w:tplc="7A28DCD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17F0D"/>
    <w:multiLevelType w:val="hybridMultilevel"/>
    <w:tmpl w:val="A6826C54"/>
    <w:lvl w:ilvl="0" w:tplc="D92C2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3C4B"/>
    <w:rsid w:val="000B3C4B"/>
    <w:rsid w:val="00373B78"/>
    <w:rsid w:val="00556EF7"/>
    <w:rsid w:val="006D755A"/>
    <w:rsid w:val="006F4125"/>
    <w:rsid w:val="00AC24FF"/>
    <w:rsid w:val="00B60A73"/>
    <w:rsid w:val="00CF7305"/>
    <w:rsid w:val="00D478B2"/>
    <w:rsid w:val="00E00F2D"/>
    <w:rsid w:val="00EB2787"/>
    <w:rsid w:val="00F74E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C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C4B"/>
    <w:pPr>
      <w:spacing w:after="160" w:line="259" w:lineRule="auto"/>
      <w:ind w:left="720"/>
      <w:contextualSpacing/>
    </w:pPr>
  </w:style>
  <w:style w:type="paragraph" w:styleId="Footer">
    <w:name w:val="footer"/>
    <w:basedOn w:val="Normal"/>
    <w:link w:val="FooterChar"/>
    <w:uiPriority w:val="99"/>
    <w:unhideWhenUsed/>
    <w:rsid w:val="000B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C4B"/>
  </w:style>
  <w:style w:type="paragraph" w:styleId="BalloonText">
    <w:name w:val="Balloon Text"/>
    <w:basedOn w:val="Normal"/>
    <w:link w:val="BalloonTextChar"/>
    <w:uiPriority w:val="99"/>
    <w:semiHidden/>
    <w:unhideWhenUsed/>
    <w:rsid w:val="000B3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C4B"/>
    <w:rPr>
      <w:rFonts w:ascii="Tahoma" w:hAnsi="Tahoma" w:cs="Tahoma"/>
      <w:sz w:val="16"/>
      <w:szCs w:val="16"/>
    </w:rPr>
  </w:style>
  <w:style w:type="table" w:styleId="TableGrid">
    <w:name w:val="Table Grid"/>
    <w:basedOn w:val="TableNormal"/>
    <w:uiPriority w:val="59"/>
    <w:rsid w:val="00F74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6</cp:revision>
  <dcterms:created xsi:type="dcterms:W3CDTF">2016-08-18T17:18:00Z</dcterms:created>
  <dcterms:modified xsi:type="dcterms:W3CDTF">2017-04-14T18:55:00Z</dcterms:modified>
</cp:coreProperties>
</file>